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D28BB">
        <w:rPr>
          <w:rFonts w:asciiTheme="minorEastAsia" w:hAnsiTheme="minorEastAsia" w:hint="eastAsia"/>
          <w:sz w:val="28"/>
          <w:szCs w:val="28"/>
        </w:rPr>
        <w:t>11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FD28BB" w:rsidRPr="00FD28BB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新汶矿业集团物资供销有限责任公司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E26E85">
        <w:rPr>
          <w:rFonts w:asciiTheme="minorEastAsia" w:hAnsiTheme="minorEastAsia" w:hint="eastAsia"/>
          <w:sz w:val="28"/>
          <w:szCs w:val="28"/>
        </w:rPr>
        <w:t>解体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FD28BB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四川长虹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E26E85">
        <w:rPr>
          <w:rFonts w:asciiTheme="minorEastAsia" w:hAnsiTheme="minorEastAsia" w:hint="eastAsia"/>
          <w:sz w:val="28"/>
          <w:szCs w:val="28"/>
        </w:rPr>
        <w:t>整体由</w:t>
      </w:r>
      <w:r w:rsidR="00E26E85" w:rsidRPr="00E26E85">
        <w:rPr>
          <w:rFonts w:asciiTheme="minorEastAsia" w:hAnsiTheme="minorEastAsia" w:hint="eastAsia"/>
          <w:color w:val="FF0000"/>
          <w:sz w:val="28"/>
          <w:szCs w:val="28"/>
        </w:rPr>
        <w:t>河南金银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D28BB">
        <w:rPr>
          <w:rFonts w:asciiTheme="minorEastAsia" w:hAnsiTheme="minorEastAsia" w:hint="eastAsia"/>
          <w:sz w:val="28"/>
          <w:szCs w:val="28"/>
        </w:rPr>
        <w:t>11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A3" w:rsidRDefault="00264DA3" w:rsidP="009C45A0">
      <w:r>
        <w:separator/>
      </w:r>
    </w:p>
  </w:endnote>
  <w:endnote w:type="continuationSeparator" w:id="1">
    <w:p w:rsidR="00264DA3" w:rsidRDefault="00264DA3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A3" w:rsidRDefault="00264DA3" w:rsidP="009C45A0">
      <w:r>
        <w:separator/>
      </w:r>
    </w:p>
  </w:footnote>
  <w:footnote w:type="continuationSeparator" w:id="1">
    <w:p w:rsidR="00264DA3" w:rsidRDefault="00264DA3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100</cp:revision>
  <dcterms:created xsi:type="dcterms:W3CDTF">2020-02-21T13:45:00Z</dcterms:created>
  <dcterms:modified xsi:type="dcterms:W3CDTF">2020-05-30T05:41:00Z</dcterms:modified>
</cp:coreProperties>
</file>